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5A007">
      <w:pPr>
        <w:spacing w:before="156" w:beforeLines="50" w:after="156" w:afterLines="50" w:line="560" w:lineRule="exact"/>
        <w:jc w:val="both"/>
        <w:outlineLvl w:val="0"/>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附件1</w:t>
      </w:r>
    </w:p>
    <w:p w14:paraId="28CBF07F">
      <w:pPr>
        <w:spacing w:before="156" w:beforeLines="50" w:after="156" w:afterLines="50" w:line="560" w:lineRule="exact"/>
        <w:jc w:val="center"/>
        <w:rPr>
          <w:rFonts w:hint="eastAsia" w:ascii="方正小标宋简体" w:hAnsi="方正小标宋简体" w:eastAsia="方正小标宋简体" w:cs="方正小标宋简体"/>
          <w:color w:val="auto"/>
          <w:kern w:val="0"/>
          <w:sz w:val="36"/>
          <w:szCs w:val="36"/>
          <w:lang w:eastAsia="zh-CN"/>
        </w:rPr>
      </w:pPr>
      <w:r>
        <w:rPr>
          <w:rFonts w:hint="eastAsia" w:ascii="方正小标宋简体" w:hAnsi="方正小标宋简体" w:eastAsia="方正小标宋简体" w:cs="方正小标宋简体"/>
          <w:color w:val="auto"/>
          <w:kern w:val="0"/>
          <w:sz w:val="36"/>
          <w:szCs w:val="36"/>
          <w:lang w:val="en-US" w:eastAsia="zh-CN"/>
        </w:rPr>
        <w:t>常德市芙蓉实业发展有限责任公司</w:t>
      </w:r>
      <w:r>
        <w:rPr>
          <w:rFonts w:hint="eastAsia" w:ascii="方正小标宋简体" w:hAnsi="方正小标宋简体" w:eastAsia="方正小标宋简体" w:cs="方正小标宋简体"/>
          <w:color w:val="auto"/>
          <w:kern w:val="0"/>
          <w:sz w:val="36"/>
          <w:szCs w:val="36"/>
          <w:lang w:eastAsia="zh-CN"/>
        </w:rPr>
        <w:t>202</w:t>
      </w:r>
      <w:r>
        <w:rPr>
          <w:rFonts w:hint="eastAsia" w:ascii="方正小标宋简体" w:hAnsi="方正小标宋简体" w:eastAsia="方正小标宋简体" w:cs="方正小标宋简体"/>
          <w:color w:val="auto"/>
          <w:kern w:val="0"/>
          <w:sz w:val="36"/>
          <w:szCs w:val="36"/>
          <w:lang w:val="en-US" w:eastAsia="zh-CN"/>
        </w:rPr>
        <w:t>6</w:t>
      </w:r>
      <w:r>
        <w:rPr>
          <w:rFonts w:hint="eastAsia" w:ascii="方正小标宋简体" w:hAnsi="方正小标宋简体" w:eastAsia="方正小标宋简体" w:cs="方正小标宋简体"/>
          <w:color w:val="auto"/>
          <w:kern w:val="0"/>
          <w:sz w:val="36"/>
          <w:szCs w:val="36"/>
        </w:rPr>
        <w:t>年招聘计划表</w:t>
      </w:r>
    </w:p>
    <w:tbl>
      <w:tblPr>
        <w:tblStyle w:val="3"/>
        <w:tblW w:w="14172" w:type="dxa"/>
        <w:jc w:val="center"/>
        <w:tblLayout w:type="autofit"/>
        <w:tblCellMar>
          <w:top w:w="0" w:type="dxa"/>
          <w:left w:w="108" w:type="dxa"/>
          <w:bottom w:w="0" w:type="dxa"/>
          <w:right w:w="108" w:type="dxa"/>
        </w:tblCellMar>
      </w:tblPr>
      <w:tblGrid>
        <w:gridCol w:w="652"/>
        <w:gridCol w:w="1282"/>
        <w:gridCol w:w="588"/>
        <w:gridCol w:w="1309"/>
        <w:gridCol w:w="3300"/>
        <w:gridCol w:w="4440"/>
        <w:gridCol w:w="2601"/>
      </w:tblGrid>
      <w:tr w14:paraId="3D856A4F">
        <w:tblPrEx>
          <w:tblCellMar>
            <w:top w:w="0" w:type="dxa"/>
            <w:left w:w="108" w:type="dxa"/>
            <w:bottom w:w="0" w:type="dxa"/>
            <w:right w:w="108" w:type="dxa"/>
          </w:tblCellMar>
        </w:tblPrEx>
        <w:trPr>
          <w:trHeight w:val="363" w:hRule="atLeast"/>
          <w:tblHeader/>
          <w:jc w:val="center"/>
        </w:trPr>
        <w:tc>
          <w:tcPr>
            <w:tcW w:w="652" w:type="dxa"/>
            <w:vMerge w:val="restart"/>
            <w:tcBorders>
              <w:top w:val="single" w:color="auto" w:sz="4" w:space="0"/>
              <w:left w:val="single" w:color="auto" w:sz="4" w:space="0"/>
              <w:bottom w:val="single" w:color="auto" w:sz="4" w:space="0"/>
              <w:right w:val="single" w:color="auto" w:sz="4" w:space="0"/>
            </w:tcBorders>
            <w:vAlign w:val="center"/>
          </w:tcPr>
          <w:p w14:paraId="34EC8C2A">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序号</w:t>
            </w:r>
          </w:p>
        </w:tc>
        <w:tc>
          <w:tcPr>
            <w:tcW w:w="1282" w:type="dxa"/>
            <w:vMerge w:val="restart"/>
            <w:tcBorders>
              <w:top w:val="single" w:color="auto" w:sz="4" w:space="0"/>
              <w:left w:val="single" w:color="auto" w:sz="4" w:space="0"/>
              <w:bottom w:val="single" w:color="auto" w:sz="4" w:space="0"/>
              <w:right w:val="single" w:color="auto" w:sz="4" w:space="0"/>
            </w:tcBorders>
            <w:vAlign w:val="center"/>
          </w:tcPr>
          <w:p w14:paraId="334C99C2">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岗位</w:t>
            </w:r>
          </w:p>
        </w:tc>
        <w:tc>
          <w:tcPr>
            <w:tcW w:w="588" w:type="dxa"/>
            <w:vMerge w:val="restart"/>
            <w:tcBorders>
              <w:top w:val="single" w:color="auto" w:sz="4" w:space="0"/>
              <w:left w:val="single" w:color="auto" w:sz="4" w:space="0"/>
              <w:bottom w:val="single" w:color="auto" w:sz="4" w:space="0"/>
              <w:right w:val="single" w:color="auto" w:sz="4" w:space="0"/>
            </w:tcBorders>
            <w:vAlign w:val="center"/>
          </w:tcPr>
          <w:p w14:paraId="48C7D8DB">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人数</w:t>
            </w:r>
          </w:p>
        </w:tc>
        <w:tc>
          <w:tcPr>
            <w:tcW w:w="9049" w:type="dxa"/>
            <w:gridSpan w:val="3"/>
            <w:tcBorders>
              <w:top w:val="single" w:color="auto" w:sz="4" w:space="0"/>
              <w:left w:val="single" w:color="auto" w:sz="4" w:space="0"/>
              <w:bottom w:val="single" w:color="auto" w:sz="4" w:space="0"/>
              <w:right w:val="single" w:color="auto" w:sz="4" w:space="0"/>
            </w:tcBorders>
            <w:vAlign w:val="center"/>
          </w:tcPr>
          <w:p w14:paraId="1FB82639">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招录条件</w:t>
            </w:r>
          </w:p>
        </w:tc>
        <w:tc>
          <w:tcPr>
            <w:tcW w:w="2601" w:type="dxa"/>
            <w:vMerge w:val="restart"/>
            <w:tcBorders>
              <w:top w:val="single" w:color="auto" w:sz="4" w:space="0"/>
              <w:left w:val="single" w:color="auto" w:sz="4" w:space="0"/>
              <w:right w:val="single" w:color="auto" w:sz="4" w:space="0"/>
            </w:tcBorders>
            <w:vAlign w:val="center"/>
          </w:tcPr>
          <w:p w14:paraId="2D377704">
            <w:pPr>
              <w:widowControl/>
              <w:shd w:val="clear"/>
              <w:spacing w:line="360" w:lineRule="exact"/>
              <w:jc w:val="center"/>
              <w:rPr>
                <w:rFonts w:hint="eastAsia" w:ascii="黑体" w:hAnsi="黑体" w:eastAsia="黑体" w:cs="黑体"/>
                <w:bCs/>
                <w:color w:val="auto"/>
                <w:kern w:val="0"/>
                <w:szCs w:val="21"/>
              </w:rPr>
            </w:pPr>
            <w:r>
              <w:rPr>
                <w:rFonts w:hint="eastAsia" w:ascii="黑体" w:hAnsi="黑体" w:eastAsia="黑体" w:cs="黑体"/>
                <w:bCs/>
                <w:color w:val="auto"/>
                <w:kern w:val="0"/>
                <w:szCs w:val="21"/>
              </w:rPr>
              <w:t>备注</w:t>
            </w:r>
          </w:p>
        </w:tc>
      </w:tr>
      <w:tr w14:paraId="21EAC912">
        <w:tblPrEx>
          <w:tblCellMar>
            <w:top w:w="0" w:type="dxa"/>
            <w:left w:w="108" w:type="dxa"/>
            <w:bottom w:w="0" w:type="dxa"/>
            <w:right w:w="108" w:type="dxa"/>
          </w:tblCellMar>
        </w:tblPrEx>
        <w:trPr>
          <w:trHeight w:val="270" w:hRule="atLeast"/>
          <w:tblHeader/>
          <w:jc w:val="center"/>
        </w:trPr>
        <w:tc>
          <w:tcPr>
            <w:tcW w:w="652" w:type="dxa"/>
            <w:vMerge w:val="continue"/>
            <w:tcBorders>
              <w:top w:val="single" w:color="auto" w:sz="4" w:space="0"/>
              <w:left w:val="single" w:color="auto" w:sz="4" w:space="0"/>
              <w:bottom w:val="single" w:color="auto" w:sz="4" w:space="0"/>
              <w:right w:val="single" w:color="auto" w:sz="4" w:space="0"/>
            </w:tcBorders>
            <w:vAlign w:val="center"/>
          </w:tcPr>
          <w:p w14:paraId="5A45D89C">
            <w:pPr>
              <w:widowControl/>
              <w:shd w:val="clear"/>
              <w:spacing w:line="360" w:lineRule="exact"/>
              <w:jc w:val="left"/>
              <w:rPr>
                <w:rFonts w:ascii="黑体" w:hAnsi="黑体" w:eastAsia="黑体" w:cs="黑体"/>
                <w:bCs/>
                <w:color w:val="auto"/>
                <w:kern w:val="0"/>
                <w:szCs w:val="21"/>
              </w:rPr>
            </w:pPr>
          </w:p>
        </w:tc>
        <w:tc>
          <w:tcPr>
            <w:tcW w:w="1282" w:type="dxa"/>
            <w:vMerge w:val="continue"/>
            <w:tcBorders>
              <w:top w:val="single" w:color="auto" w:sz="4" w:space="0"/>
              <w:left w:val="single" w:color="auto" w:sz="4" w:space="0"/>
              <w:bottom w:val="single" w:color="auto" w:sz="4" w:space="0"/>
              <w:right w:val="single" w:color="auto" w:sz="4" w:space="0"/>
            </w:tcBorders>
            <w:vAlign w:val="center"/>
          </w:tcPr>
          <w:p w14:paraId="779A874A">
            <w:pPr>
              <w:widowControl/>
              <w:shd w:val="clear"/>
              <w:spacing w:line="360" w:lineRule="exact"/>
              <w:jc w:val="left"/>
              <w:rPr>
                <w:rFonts w:ascii="黑体" w:hAnsi="黑体" w:eastAsia="黑体" w:cs="黑体"/>
                <w:bCs/>
                <w:color w:val="auto"/>
                <w:kern w:val="0"/>
                <w:szCs w:val="21"/>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6C8C483B">
            <w:pPr>
              <w:widowControl/>
              <w:shd w:val="clear"/>
              <w:spacing w:line="360" w:lineRule="exact"/>
              <w:jc w:val="left"/>
              <w:rPr>
                <w:rFonts w:ascii="黑体" w:hAnsi="黑体" w:eastAsia="黑体" w:cs="黑体"/>
                <w:bCs/>
                <w:color w:val="auto"/>
                <w:kern w:val="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14:paraId="5CBCA6A5">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学历</w:t>
            </w:r>
          </w:p>
        </w:tc>
        <w:tc>
          <w:tcPr>
            <w:tcW w:w="3300" w:type="dxa"/>
            <w:tcBorders>
              <w:top w:val="single" w:color="auto" w:sz="4" w:space="0"/>
              <w:left w:val="single" w:color="auto" w:sz="4" w:space="0"/>
              <w:bottom w:val="single" w:color="auto" w:sz="4" w:space="0"/>
              <w:right w:val="single" w:color="auto" w:sz="4" w:space="0"/>
            </w:tcBorders>
            <w:vAlign w:val="center"/>
          </w:tcPr>
          <w:p w14:paraId="0095A19D">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专业</w:t>
            </w:r>
          </w:p>
        </w:tc>
        <w:tc>
          <w:tcPr>
            <w:tcW w:w="4440" w:type="dxa"/>
            <w:tcBorders>
              <w:top w:val="single" w:color="auto" w:sz="4" w:space="0"/>
              <w:left w:val="single" w:color="auto" w:sz="4" w:space="0"/>
              <w:bottom w:val="single" w:color="auto" w:sz="4" w:space="0"/>
              <w:right w:val="single" w:color="auto" w:sz="4" w:space="0"/>
            </w:tcBorders>
            <w:shd w:val="clear" w:color="auto" w:fill="auto"/>
            <w:vAlign w:val="center"/>
          </w:tcPr>
          <w:p w14:paraId="7F580061">
            <w:pPr>
              <w:widowControl/>
              <w:shd w:val="clear"/>
              <w:spacing w:line="360" w:lineRule="exact"/>
              <w:jc w:val="center"/>
              <w:rPr>
                <w:rFonts w:ascii="黑体" w:hAnsi="黑体" w:eastAsia="黑体" w:cs="黑体"/>
                <w:bCs/>
                <w:color w:val="auto"/>
                <w:kern w:val="0"/>
                <w:szCs w:val="21"/>
              </w:rPr>
            </w:pPr>
            <w:r>
              <w:rPr>
                <w:rFonts w:hint="eastAsia" w:ascii="黑体" w:hAnsi="黑体" w:eastAsia="黑体" w:cs="黑体"/>
                <w:bCs/>
                <w:color w:val="auto"/>
                <w:kern w:val="0"/>
                <w:szCs w:val="21"/>
              </w:rPr>
              <w:t>其他招录条件及说明</w:t>
            </w:r>
          </w:p>
        </w:tc>
        <w:tc>
          <w:tcPr>
            <w:tcW w:w="2601" w:type="dxa"/>
            <w:vMerge w:val="continue"/>
            <w:tcBorders>
              <w:left w:val="single" w:color="auto" w:sz="4" w:space="0"/>
              <w:bottom w:val="single" w:color="auto" w:sz="4" w:space="0"/>
              <w:right w:val="single" w:color="auto" w:sz="4" w:space="0"/>
            </w:tcBorders>
          </w:tcPr>
          <w:p w14:paraId="1DC08B29">
            <w:pPr>
              <w:widowControl/>
              <w:shd w:val="clear"/>
              <w:spacing w:line="360" w:lineRule="exact"/>
              <w:jc w:val="center"/>
              <w:rPr>
                <w:rFonts w:ascii="宋体" w:hAnsi="宋体"/>
                <w:color w:val="auto"/>
                <w:kern w:val="0"/>
                <w:szCs w:val="21"/>
              </w:rPr>
            </w:pPr>
          </w:p>
        </w:tc>
      </w:tr>
      <w:tr w14:paraId="322C1D1D">
        <w:tblPrEx>
          <w:tblCellMar>
            <w:top w:w="0" w:type="dxa"/>
            <w:left w:w="108" w:type="dxa"/>
            <w:bottom w:w="0" w:type="dxa"/>
            <w:right w:w="108" w:type="dxa"/>
          </w:tblCellMar>
        </w:tblPrEx>
        <w:trPr>
          <w:trHeight w:val="1385"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85167E0">
            <w:pPr>
              <w:widowControl/>
              <w:shd w:val="clear"/>
              <w:spacing w:line="300" w:lineRule="exact"/>
              <w:jc w:val="center"/>
              <w:rPr>
                <w:rFonts w:ascii="宋体" w:hAnsi="宋体" w:eastAsia="宋体" w:cs="宋体"/>
                <w:color w:val="auto"/>
                <w:kern w:val="0"/>
                <w:szCs w:val="21"/>
              </w:rPr>
            </w:pPr>
            <w:r>
              <w:rPr>
                <w:rFonts w:hint="eastAsia" w:ascii="宋体" w:hAnsi="宋体" w:cs="宋体"/>
                <w:color w:val="auto"/>
                <w:kern w:val="0"/>
                <w:szCs w:val="21"/>
              </w:rPr>
              <w:t>1</w:t>
            </w:r>
          </w:p>
        </w:tc>
        <w:tc>
          <w:tcPr>
            <w:tcW w:w="1282" w:type="dxa"/>
            <w:tcBorders>
              <w:top w:val="single" w:color="auto" w:sz="4" w:space="0"/>
              <w:left w:val="single" w:color="auto" w:sz="4" w:space="0"/>
              <w:bottom w:val="single" w:color="auto" w:sz="4" w:space="0"/>
              <w:right w:val="single" w:color="auto" w:sz="4" w:space="0"/>
            </w:tcBorders>
            <w:vAlign w:val="center"/>
          </w:tcPr>
          <w:p w14:paraId="75193D59">
            <w:pPr>
              <w:widowControl/>
              <w:shd w:val="clear"/>
              <w:spacing w:line="300" w:lineRule="exact"/>
              <w:jc w:val="center"/>
              <w:rPr>
                <w:rFonts w:hint="eastAsia" w:ascii="宋体" w:hAnsi="宋体" w:eastAsia="宋体" w:cs="宋体"/>
                <w:color w:val="auto"/>
                <w:kern w:val="0"/>
                <w:szCs w:val="21"/>
                <w:lang w:eastAsia="zh-CN"/>
              </w:rPr>
            </w:pPr>
            <w:r>
              <w:rPr>
                <w:rFonts w:hint="eastAsia"/>
                <w:color w:val="auto"/>
              </w:rPr>
              <w:t>生产</w:t>
            </w:r>
            <w:r>
              <w:rPr>
                <w:rFonts w:hint="eastAsia"/>
                <w:color w:val="auto"/>
                <w:lang w:val="en-US" w:eastAsia="zh-CN"/>
              </w:rPr>
              <w:t>技术</w:t>
            </w:r>
            <w:r>
              <w:rPr>
                <w:rFonts w:hint="eastAsia"/>
                <w:color w:val="auto"/>
              </w:rPr>
              <w:t>一</w:t>
            </w:r>
          </w:p>
        </w:tc>
        <w:tc>
          <w:tcPr>
            <w:tcW w:w="588" w:type="dxa"/>
            <w:tcBorders>
              <w:top w:val="single" w:color="auto" w:sz="4" w:space="0"/>
              <w:left w:val="single" w:color="auto" w:sz="4" w:space="0"/>
              <w:bottom w:val="single" w:color="auto" w:sz="4" w:space="0"/>
              <w:right w:val="single" w:color="auto" w:sz="4" w:space="0"/>
            </w:tcBorders>
            <w:vAlign w:val="center"/>
          </w:tcPr>
          <w:p w14:paraId="607E21E6">
            <w:pPr>
              <w:widowControl/>
              <w:shd w:val="clear"/>
              <w:spacing w:line="300" w:lineRule="exact"/>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w:t>
            </w:r>
          </w:p>
        </w:tc>
        <w:tc>
          <w:tcPr>
            <w:tcW w:w="1309" w:type="dxa"/>
            <w:tcBorders>
              <w:top w:val="single" w:color="auto" w:sz="4" w:space="0"/>
              <w:left w:val="single" w:color="auto" w:sz="4" w:space="0"/>
              <w:bottom w:val="single" w:color="auto" w:sz="4" w:space="0"/>
              <w:right w:val="single" w:color="auto" w:sz="4" w:space="0"/>
            </w:tcBorders>
            <w:vAlign w:val="center"/>
          </w:tcPr>
          <w:p w14:paraId="387B259A">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本科及以上</w:t>
            </w:r>
          </w:p>
        </w:tc>
        <w:tc>
          <w:tcPr>
            <w:tcW w:w="3300" w:type="dxa"/>
            <w:tcBorders>
              <w:top w:val="single" w:color="auto" w:sz="4" w:space="0"/>
              <w:left w:val="single" w:color="auto" w:sz="4" w:space="0"/>
              <w:bottom w:val="single" w:color="auto" w:sz="4" w:space="0"/>
              <w:right w:val="single" w:color="auto" w:sz="4" w:space="0"/>
            </w:tcBorders>
            <w:vAlign w:val="center"/>
          </w:tcPr>
          <w:p w14:paraId="765FF2F8">
            <w:pPr>
              <w:widowControl/>
              <w:shd w:val="clear"/>
              <w:spacing w:line="300" w:lineRule="exact"/>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sz w:val="21"/>
                <w:szCs w:val="21"/>
                <w:highlight w:val="none"/>
                <w:lang w:val="en-US" w:eastAsia="zh-CN"/>
              </w:rPr>
              <w:t>机械类、电气类、电气工程类</w:t>
            </w:r>
          </w:p>
        </w:tc>
        <w:tc>
          <w:tcPr>
            <w:tcW w:w="4440" w:type="dxa"/>
            <w:vMerge w:val="restart"/>
            <w:tcBorders>
              <w:top w:val="single" w:color="auto" w:sz="4" w:space="0"/>
              <w:left w:val="single" w:color="auto" w:sz="4" w:space="0"/>
              <w:right w:val="single" w:color="auto" w:sz="4" w:space="0"/>
            </w:tcBorders>
            <w:shd w:val="clear" w:color="auto" w:fill="auto"/>
            <w:vAlign w:val="center"/>
          </w:tcPr>
          <w:p w14:paraId="3778C2AE">
            <w:pPr>
              <w:widowControl/>
              <w:shd w:val="clear"/>
              <w:spacing w:line="30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18周岁以上、30周岁以下（1995年8月至2008年8月期间出生）。</w:t>
            </w:r>
          </w:p>
          <w:p w14:paraId="3EF96AA7">
            <w:pPr>
              <w:widowControl/>
              <w:shd w:val="clear"/>
              <w:spacing w:line="300" w:lineRule="exact"/>
              <w:jc w:val="left"/>
              <w:rPr>
                <w:rFonts w:hint="eastAsia" w:eastAsiaTheme="minorEastAsia"/>
                <w:color w:val="auto"/>
                <w:highlight w:val="none"/>
                <w:lang w:eastAsia="zh-CN"/>
              </w:rPr>
            </w:pPr>
            <w:bookmarkStart w:id="0" w:name="_GoBack"/>
            <w:bookmarkEnd w:id="0"/>
            <w:r>
              <w:rPr>
                <w:rFonts w:hint="eastAsia" w:ascii="宋体" w:hAnsi="宋体" w:cs="宋体"/>
                <w:color w:val="auto"/>
                <w:kern w:val="0"/>
                <w:szCs w:val="21"/>
                <w:highlight w:val="none"/>
                <w:lang w:val="en-US" w:eastAsia="zh-CN"/>
              </w:rPr>
              <w:t>具有印刷包装类企业相关专业3年及以上工作经验的人员，年龄可放宽至35周岁（1990年8月至2008年8月期间出生）。</w:t>
            </w:r>
          </w:p>
          <w:p w14:paraId="4D48251F">
            <w:pPr>
              <w:widowControl/>
              <w:shd w:val="clear"/>
              <w:spacing w:line="300" w:lineRule="exact"/>
              <w:jc w:val="left"/>
              <w:rPr>
                <w:rFonts w:hint="eastAsia" w:ascii="宋体" w:hAnsi="宋体" w:cs="宋体"/>
                <w:color w:val="auto"/>
                <w:kern w:val="0"/>
                <w:szCs w:val="21"/>
                <w:highlight w:val="none"/>
                <w:lang w:val="en-US" w:eastAsia="zh-CN"/>
              </w:rPr>
            </w:pPr>
          </w:p>
          <w:p w14:paraId="14E4851C">
            <w:pPr>
              <w:widowControl/>
              <w:shd w:val="clear"/>
              <w:spacing w:line="300" w:lineRule="exact"/>
              <w:jc w:val="left"/>
              <w:rPr>
                <w:rFonts w:hint="default" w:ascii="宋体" w:hAnsi="宋体" w:cs="宋体" w:eastAsiaTheme="minorEastAsia"/>
                <w:color w:val="auto"/>
                <w:kern w:val="0"/>
                <w:szCs w:val="21"/>
                <w:highlight w:val="none"/>
                <w:lang w:val="en-US" w:eastAsia="zh-CN"/>
              </w:rPr>
            </w:pPr>
          </w:p>
        </w:tc>
        <w:tc>
          <w:tcPr>
            <w:tcW w:w="2601" w:type="dxa"/>
            <w:vMerge w:val="restart"/>
            <w:tcBorders>
              <w:top w:val="single" w:color="auto" w:sz="4" w:space="0"/>
              <w:left w:val="single" w:color="auto" w:sz="4" w:space="0"/>
              <w:right w:val="single" w:color="auto" w:sz="4" w:space="0"/>
            </w:tcBorders>
            <w:vAlign w:val="center"/>
          </w:tcPr>
          <w:p w14:paraId="3E89F651">
            <w:pPr>
              <w:widowControl/>
              <w:shd w:val="clear"/>
              <w:spacing w:line="300" w:lineRule="exact"/>
              <w:jc w:val="left"/>
              <w:rPr>
                <w:rFonts w:hint="default" w:ascii="宋体" w:hAnsi="宋体" w:eastAsia="宋体" w:cs="宋体"/>
                <w:color w:val="auto"/>
                <w:kern w:val="0"/>
                <w:sz w:val="20"/>
                <w:szCs w:val="20"/>
                <w:lang w:val="en-US" w:eastAsia="zh-CN"/>
              </w:rPr>
            </w:pPr>
            <w:r>
              <w:rPr>
                <w:rFonts w:hint="eastAsia" w:ascii="宋体" w:hAnsi="宋体" w:cs="宋体"/>
                <w:color w:val="auto"/>
                <w:kern w:val="0"/>
                <w:szCs w:val="21"/>
                <w:highlight w:val="none"/>
                <w:lang w:val="en-US" w:eastAsia="zh-CN"/>
              </w:rPr>
              <w:t>入职后需要适应长期倒班工作。</w:t>
            </w:r>
          </w:p>
        </w:tc>
      </w:tr>
      <w:tr w14:paraId="3872FB57">
        <w:tblPrEx>
          <w:tblCellMar>
            <w:top w:w="0" w:type="dxa"/>
            <w:left w:w="108" w:type="dxa"/>
            <w:bottom w:w="0" w:type="dxa"/>
            <w:right w:w="108" w:type="dxa"/>
          </w:tblCellMar>
        </w:tblPrEx>
        <w:trPr>
          <w:trHeight w:val="1385"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6FF96345">
            <w:pPr>
              <w:widowControl/>
              <w:shd w:val="clear"/>
              <w:spacing w:line="300" w:lineRule="exact"/>
              <w:jc w:val="center"/>
              <w:rPr>
                <w:rFonts w:hint="eastAsia" w:ascii="宋体" w:hAnsi="宋体" w:cs="宋体" w:eastAsiaTheme="minorEastAsia"/>
                <w:color w:val="auto"/>
                <w:kern w:val="0"/>
                <w:szCs w:val="21"/>
                <w:lang w:val="en-US" w:eastAsia="zh-CN"/>
              </w:rPr>
            </w:pPr>
            <w:r>
              <w:rPr>
                <w:rFonts w:hint="eastAsia" w:ascii="宋体" w:hAnsi="宋体" w:cs="宋体"/>
                <w:color w:val="auto"/>
                <w:kern w:val="0"/>
                <w:szCs w:val="21"/>
                <w:lang w:val="en-US" w:eastAsia="zh-CN"/>
              </w:rPr>
              <w:t>2</w:t>
            </w:r>
          </w:p>
        </w:tc>
        <w:tc>
          <w:tcPr>
            <w:tcW w:w="1282" w:type="dxa"/>
            <w:tcBorders>
              <w:top w:val="single" w:color="auto" w:sz="4" w:space="0"/>
              <w:left w:val="single" w:color="auto" w:sz="4" w:space="0"/>
              <w:bottom w:val="single" w:color="auto" w:sz="4" w:space="0"/>
              <w:right w:val="single" w:color="auto" w:sz="4" w:space="0"/>
            </w:tcBorders>
            <w:vAlign w:val="center"/>
          </w:tcPr>
          <w:p w14:paraId="70743581">
            <w:pPr>
              <w:widowControl/>
              <w:shd w:val="clear"/>
              <w:spacing w:line="300" w:lineRule="exact"/>
              <w:jc w:val="center"/>
              <w:rPr>
                <w:rFonts w:hint="eastAsia" w:eastAsiaTheme="minorEastAsia"/>
                <w:color w:val="auto"/>
                <w:lang w:eastAsia="zh-CN"/>
              </w:rPr>
            </w:pPr>
            <w:r>
              <w:rPr>
                <w:rFonts w:hint="eastAsia"/>
                <w:color w:val="auto"/>
              </w:rPr>
              <w:t>生产</w:t>
            </w:r>
            <w:r>
              <w:rPr>
                <w:rFonts w:hint="eastAsia"/>
                <w:color w:val="auto"/>
                <w:lang w:val="en-US" w:eastAsia="zh-CN"/>
              </w:rPr>
              <w:t>技术二</w:t>
            </w:r>
          </w:p>
        </w:tc>
        <w:tc>
          <w:tcPr>
            <w:tcW w:w="588" w:type="dxa"/>
            <w:tcBorders>
              <w:top w:val="single" w:color="auto" w:sz="4" w:space="0"/>
              <w:left w:val="single" w:color="auto" w:sz="4" w:space="0"/>
              <w:bottom w:val="single" w:color="auto" w:sz="4" w:space="0"/>
              <w:right w:val="single" w:color="auto" w:sz="4" w:space="0"/>
            </w:tcBorders>
            <w:vAlign w:val="center"/>
          </w:tcPr>
          <w:p w14:paraId="3BA1170D">
            <w:pPr>
              <w:widowControl/>
              <w:shd w:val="clear"/>
              <w:spacing w:line="300" w:lineRule="exact"/>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c>
          <w:tcPr>
            <w:tcW w:w="1309" w:type="dxa"/>
            <w:tcBorders>
              <w:top w:val="single" w:color="auto" w:sz="4" w:space="0"/>
              <w:left w:val="single" w:color="auto" w:sz="4" w:space="0"/>
              <w:bottom w:val="single" w:color="auto" w:sz="4" w:space="0"/>
              <w:right w:val="single" w:color="auto" w:sz="4" w:space="0"/>
            </w:tcBorders>
            <w:vAlign w:val="center"/>
          </w:tcPr>
          <w:p w14:paraId="7B57942E">
            <w:pPr>
              <w:widowControl/>
              <w:shd w:val="clear"/>
              <w:spacing w:line="30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本科及以上</w:t>
            </w:r>
          </w:p>
        </w:tc>
        <w:tc>
          <w:tcPr>
            <w:tcW w:w="3300" w:type="dxa"/>
            <w:tcBorders>
              <w:top w:val="single" w:color="auto" w:sz="4" w:space="0"/>
              <w:left w:val="single" w:color="auto" w:sz="4" w:space="0"/>
              <w:bottom w:val="single" w:color="auto" w:sz="4" w:space="0"/>
              <w:right w:val="single" w:color="auto" w:sz="4" w:space="0"/>
            </w:tcBorders>
            <w:vAlign w:val="center"/>
          </w:tcPr>
          <w:p w14:paraId="17B3A032">
            <w:pPr>
              <w:widowControl/>
              <w:shd w:val="clear"/>
              <w:spacing w:line="3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lang w:val="en-US" w:eastAsia="zh-CN"/>
              </w:rPr>
              <w:t>电子信息和计算机类</w:t>
            </w:r>
          </w:p>
        </w:tc>
        <w:tc>
          <w:tcPr>
            <w:tcW w:w="4440" w:type="dxa"/>
            <w:vMerge w:val="continue"/>
            <w:tcBorders>
              <w:left w:val="single" w:color="auto" w:sz="4" w:space="0"/>
              <w:right w:val="single" w:color="auto" w:sz="4" w:space="0"/>
            </w:tcBorders>
            <w:shd w:val="clear" w:color="auto" w:fill="auto"/>
            <w:vAlign w:val="center"/>
          </w:tcPr>
          <w:p w14:paraId="256D84BB">
            <w:pPr>
              <w:widowControl/>
              <w:shd w:val="clear"/>
              <w:spacing w:line="300" w:lineRule="exact"/>
              <w:jc w:val="left"/>
              <w:rPr>
                <w:rFonts w:ascii="宋体" w:hAnsi="宋体" w:cs="宋体"/>
                <w:color w:val="auto"/>
                <w:kern w:val="0"/>
                <w:szCs w:val="21"/>
                <w:highlight w:val="none"/>
              </w:rPr>
            </w:pPr>
          </w:p>
        </w:tc>
        <w:tc>
          <w:tcPr>
            <w:tcW w:w="2601" w:type="dxa"/>
            <w:vMerge w:val="continue"/>
            <w:tcBorders>
              <w:left w:val="single" w:color="auto" w:sz="4" w:space="0"/>
              <w:right w:val="single" w:color="auto" w:sz="4" w:space="0"/>
            </w:tcBorders>
            <w:vAlign w:val="center"/>
          </w:tcPr>
          <w:p w14:paraId="4D309851">
            <w:pPr>
              <w:widowControl/>
              <w:shd w:val="clear"/>
              <w:spacing w:line="300" w:lineRule="exact"/>
              <w:jc w:val="left"/>
              <w:rPr>
                <w:rFonts w:hint="eastAsia" w:ascii="宋体" w:hAnsi="宋体" w:eastAsia="宋体" w:cs="宋体"/>
                <w:color w:val="auto"/>
                <w:sz w:val="20"/>
                <w:szCs w:val="20"/>
              </w:rPr>
            </w:pPr>
          </w:p>
        </w:tc>
      </w:tr>
      <w:tr w14:paraId="047D4968">
        <w:tblPrEx>
          <w:tblCellMar>
            <w:top w:w="0" w:type="dxa"/>
            <w:left w:w="108" w:type="dxa"/>
            <w:bottom w:w="0" w:type="dxa"/>
            <w:right w:w="108" w:type="dxa"/>
          </w:tblCellMar>
        </w:tblPrEx>
        <w:trPr>
          <w:trHeight w:val="1115" w:hRule="atLeast"/>
          <w:jc w:val="center"/>
        </w:trPr>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14:paraId="0EBE4442">
            <w:pPr>
              <w:widowControl/>
              <w:shd w:val="clear"/>
              <w:spacing w:line="300" w:lineRule="exact"/>
              <w:jc w:val="center"/>
              <w:rPr>
                <w:rFonts w:hint="eastAsia" w:ascii="宋体" w:hAnsi="宋体" w:cs="宋体" w:eastAsiaTheme="minorEastAsia"/>
                <w:color w:val="auto"/>
                <w:kern w:val="0"/>
                <w:sz w:val="21"/>
                <w:szCs w:val="21"/>
                <w:lang w:val="en-US" w:eastAsia="zh-CN" w:bidi="ar-SA"/>
              </w:rPr>
            </w:pPr>
            <w:r>
              <w:rPr>
                <w:rFonts w:hint="eastAsia" w:ascii="宋体" w:hAnsi="宋体" w:cs="宋体"/>
                <w:color w:val="auto"/>
                <w:kern w:val="0"/>
                <w:szCs w:val="21"/>
                <w:lang w:val="en-US" w:eastAsia="zh-CN"/>
              </w:rPr>
              <w:t>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C573D80">
            <w:pPr>
              <w:widowControl/>
              <w:shd w:val="clear"/>
              <w:spacing w:line="300" w:lineRule="exact"/>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 w:val="21"/>
                <w:szCs w:val="21"/>
                <w:lang w:val="en-US" w:eastAsia="zh-CN" w:bidi="ar-SA"/>
              </w:rPr>
              <w:t>生产</w:t>
            </w:r>
            <w:r>
              <w:rPr>
                <w:rFonts w:hint="eastAsia" w:ascii="宋体" w:hAnsi="宋体" w:eastAsia="宋体" w:cs="宋体"/>
                <w:color w:val="auto"/>
                <w:kern w:val="0"/>
                <w:sz w:val="21"/>
                <w:szCs w:val="21"/>
                <w:lang w:val="en-US" w:eastAsia="zh-CN" w:bidi="ar-SA"/>
              </w:rPr>
              <w:t>技术三</w:t>
            </w:r>
          </w:p>
        </w:tc>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14:paraId="5693079C">
            <w:pPr>
              <w:widowControl/>
              <w:shd w:val="clear"/>
              <w:spacing w:line="300" w:lineRule="exact"/>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6C23CB87">
            <w:pPr>
              <w:widowControl/>
              <w:shd w:val="clear"/>
              <w:spacing w:line="300" w:lineRule="exac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本科</w:t>
            </w:r>
            <w:r>
              <w:rPr>
                <w:rFonts w:hint="eastAsia" w:ascii="宋体" w:hAnsi="宋体" w:eastAsia="宋体" w:cs="宋体"/>
                <w:color w:val="auto"/>
                <w:kern w:val="0"/>
                <w:szCs w:val="21"/>
              </w:rPr>
              <w:t>及以上</w:t>
            </w:r>
          </w:p>
        </w:tc>
        <w:tc>
          <w:tcPr>
            <w:tcW w:w="3300" w:type="dxa"/>
            <w:tcBorders>
              <w:top w:val="single" w:color="auto" w:sz="4" w:space="0"/>
              <w:left w:val="single" w:color="auto" w:sz="4" w:space="0"/>
              <w:bottom w:val="single" w:color="auto" w:sz="4" w:space="0"/>
              <w:right w:val="single" w:color="auto" w:sz="4" w:space="0"/>
            </w:tcBorders>
            <w:shd w:val="clear" w:color="auto" w:fill="auto"/>
            <w:vAlign w:val="center"/>
          </w:tcPr>
          <w:p w14:paraId="4C49292D">
            <w:pPr>
              <w:widowControl/>
              <w:shd w:val="clear"/>
              <w:spacing w:line="300" w:lineRule="exact"/>
              <w:jc w:val="left"/>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szCs w:val="21"/>
                <w:highlight w:val="none"/>
                <w:lang w:val="en-US" w:eastAsia="zh-CN"/>
              </w:rPr>
              <w:t>化学类、高分子材料与工程、</w:t>
            </w:r>
            <w:r>
              <w:rPr>
                <w:rFonts w:hint="eastAsia" w:ascii="宋体" w:hAnsi="宋体" w:eastAsia="宋体" w:cs="宋体"/>
                <w:color w:val="auto"/>
                <w:kern w:val="0"/>
                <w:szCs w:val="21"/>
                <w:highlight w:val="none"/>
              </w:rPr>
              <w:t>印刷</w:t>
            </w:r>
            <w:r>
              <w:rPr>
                <w:rFonts w:hint="eastAsia" w:ascii="宋体" w:hAnsi="宋体" w:eastAsia="宋体" w:cs="宋体"/>
                <w:color w:val="auto"/>
                <w:kern w:val="0"/>
                <w:szCs w:val="21"/>
                <w:highlight w:val="none"/>
                <w:lang w:val="en-US" w:eastAsia="zh-CN"/>
              </w:rPr>
              <w:t>工程、包装工程</w:t>
            </w:r>
          </w:p>
        </w:tc>
        <w:tc>
          <w:tcPr>
            <w:tcW w:w="4440" w:type="dxa"/>
            <w:vMerge w:val="continue"/>
            <w:tcBorders>
              <w:left w:val="single" w:color="auto" w:sz="4" w:space="0"/>
              <w:right w:val="single" w:color="auto" w:sz="4" w:space="0"/>
            </w:tcBorders>
            <w:shd w:val="clear" w:color="auto" w:fill="auto"/>
            <w:vAlign w:val="center"/>
          </w:tcPr>
          <w:p w14:paraId="68260F14">
            <w:pPr>
              <w:widowControl/>
              <w:shd w:val="clear"/>
              <w:spacing w:line="300" w:lineRule="exact"/>
              <w:jc w:val="left"/>
              <w:rPr>
                <w:rFonts w:ascii="宋体" w:hAnsi="宋体" w:cs="宋体"/>
                <w:color w:val="auto"/>
                <w:kern w:val="0"/>
                <w:szCs w:val="21"/>
                <w:highlight w:val="none"/>
              </w:rPr>
            </w:pPr>
          </w:p>
        </w:tc>
        <w:tc>
          <w:tcPr>
            <w:tcW w:w="2601" w:type="dxa"/>
            <w:vMerge w:val="continue"/>
            <w:tcBorders>
              <w:left w:val="single" w:color="auto" w:sz="4" w:space="0"/>
              <w:right w:val="single" w:color="auto" w:sz="4" w:space="0"/>
            </w:tcBorders>
            <w:vAlign w:val="center"/>
          </w:tcPr>
          <w:p w14:paraId="7E1F81CE">
            <w:pPr>
              <w:widowControl/>
              <w:shd w:val="clear"/>
              <w:spacing w:line="300" w:lineRule="exact"/>
              <w:jc w:val="left"/>
              <w:rPr>
                <w:rFonts w:hint="default" w:ascii="宋体" w:hAnsi="宋体" w:eastAsia="宋体" w:cs="宋体"/>
                <w:color w:val="auto"/>
                <w:kern w:val="0"/>
                <w:sz w:val="20"/>
                <w:szCs w:val="20"/>
                <w:lang w:val="en-US" w:eastAsia="zh-CN"/>
              </w:rPr>
            </w:pPr>
          </w:p>
        </w:tc>
      </w:tr>
      <w:tr w14:paraId="381E8C3E">
        <w:tblPrEx>
          <w:tblCellMar>
            <w:top w:w="0" w:type="dxa"/>
            <w:left w:w="108" w:type="dxa"/>
            <w:bottom w:w="0" w:type="dxa"/>
            <w:right w:w="108" w:type="dxa"/>
          </w:tblCellMar>
        </w:tblPrEx>
        <w:trPr>
          <w:trHeight w:val="503" w:hRule="atLeast"/>
          <w:jc w:val="center"/>
        </w:trPr>
        <w:tc>
          <w:tcPr>
            <w:tcW w:w="1934" w:type="dxa"/>
            <w:gridSpan w:val="2"/>
            <w:tcBorders>
              <w:top w:val="single" w:color="auto" w:sz="4" w:space="0"/>
              <w:left w:val="single" w:color="auto" w:sz="4" w:space="0"/>
              <w:bottom w:val="single" w:color="auto" w:sz="4" w:space="0"/>
              <w:right w:val="single" w:color="auto" w:sz="4" w:space="0"/>
            </w:tcBorders>
            <w:vAlign w:val="center"/>
          </w:tcPr>
          <w:p w14:paraId="127CEB34">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合计</w:t>
            </w:r>
          </w:p>
        </w:tc>
        <w:tc>
          <w:tcPr>
            <w:tcW w:w="588" w:type="dxa"/>
            <w:tcBorders>
              <w:top w:val="single" w:color="auto" w:sz="4" w:space="0"/>
              <w:left w:val="single" w:color="auto" w:sz="4" w:space="0"/>
              <w:bottom w:val="single" w:color="auto" w:sz="4" w:space="0"/>
              <w:right w:val="single" w:color="auto" w:sz="4" w:space="0"/>
            </w:tcBorders>
            <w:vAlign w:val="center"/>
          </w:tcPr>
          <w:p w14:paraId="7B0C6443">
            <w:pPr>
              <w:widowControl/>
              <w:shd w:val="clear"/>
              <w:spacing w:line="300" w:lineRule="exact"/>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p>
        </w:tc>
        <w:tc>
          <w:tcPr>
            <w:tcW w:w="90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EF2E51">
            <w:pPr>
              <w:widowControl/>
              <w:shd w:val="clear"/>
              <w:spacing w:line="300" w:lineRule="exact"/>
              <w:jc w:val="center"/>
              <w:rPr>
                <w:rFonts w:ascii="宋体" w:hAnsi="宋体" w:eastAsia="宋体" w:cs="宋体"/>
                <w:color w:val="auto"/>
                <w:kern w:val="0"/>
                <w:szCs w:val="21"/>
              </w:rPr>
            </w:pPr>
            <w:r>
              <w:rPr>
                <w:rFonts w:hint="eastAsia" w:ascii="宋体" w:hAnsi="宋体" w:eastAsia="宋体" w:cs="宋体"/>
                <w:color w:val="auto"/>
                <w:kern w:val="0"/>
                <w:szCs w:val="21"/>
              </w:rPr>
              <w:t>/</w:t>
            </w:r>
          </w:p>
        </w:tc>
        <w:tc>
          <w:tcPr>
            <w:tcW w:w="2601" w:type="dxa"/>
            <w:tcBorders>
              <w:top w:val="single" w:color="auto" w:sz="4" w:space="0"/>
              <w:left w:val="single" w:color="auto" w:sz="4" w:space="0"/>
              <w:bottom w:val="single" w:color="auto" w:sz="4" w:space="0"/>
              <w:right w:val="single" w:color="auto" w:sz="4" w:space="0"/>
            </w:tcBorders>
            <w:vAlign w:val="center"/>
          </w:tcPr>
          <w:p w14:paraId="706A1815">
            <w:pPr>
              <w:widowControl/>
              <w:shd w:val="clear"/>
              <w:spacing w:line="300" w:lineRule="exact"/>
              <w:jc w:val="center"/>
              <w:rPr>
                <w:rFonts w:ascii="宋体" w:hAnsi="宋体" w:eastAsia="宋体" w:cs="宋体"/>
                <w:color w:val="auto"/>
                <w:kern w:val="0"/>
                <w:szCs w:val="21"/>
              </w:rPr>
            </w:pPr>
          </w:p>
        </w:tc>
      </w:tr>
      <w:tr w14:paraId="6BDAF2E2">
        <w:tblPrEx>
          <w:tblCellMar>
            <w:top w:w="0" w:type="dxa"/>
            <w:left w:w="108" w:type="dxa"/>
            <w:bottom w:w="0" w:type="dxa"/>
            <w:right w:w="108" w:type="dxa"/>
          </w:tblCellMar>
        </w:tblPrEx>
        <w:trPr>
          <w:trHeight w:val="895" w:hRule="atLeast"/>
          <w:jc w:val="center"/>
        </w:trPr>
        <w:tc>
          <w:tcPr>
            <w:tcW w:w="14172" w:type="dxa"/>
            <w:gridSpan w:val="7"/>
            <w:tcBorders>
              <w:top w:val="single" w:color="auto" w:sz="4" w:space="0"/>
              <w:left w:val="single" w:color="auto" w:sz="4" w:space="0"/>
              <w:bottom w:val="single" w:color="auto" w:sz="4" w:space="0"/>
              <w:right w:val="single" w:color="auto" w:sz="4" w:space="0"/>
            </w:tcBorders>
            <w:vAlign w:val="center"/>
          </w:tcPr>
          <w:p w14:paraId="0DDD536D">
            <w:pPr>
              <w:pStyle w:val="2"/>
              <w:shd w:val="clear"/>
              <w:ind w:firstLine="0" w:firstLineChars="0"/>
              <w:rPr>
                <w:color w:val="auto"/>
                <w:sz w:val="16"/>
                <w:szCs w:val="20"/>
                <w:highlight w:val="none"/>
              </w:rPr>
            </w:pPr>
            <w:r>
              <w:rPr>
                <w:rFonts w:hint="eastAsia"/>
                <w:color w:val="auto"/>
                <w:sz w:val="16"/>
                <w:szCs w:val="20"/>
                <w:highlight w:val="none"/>
              </w:rPr>
              <w:t>1</w:t>
            </w:r>
            <w:r>
              <w:rPr>
                <w:rFonts w:hint="eastAsia"/>
                <w:color w:val="auto"/>
                <w:sz w:val="16"/>
                <w:szCs w:val="20"/>
                <w:highlight w:val="none"/>
                <w:shd w:val="clear"/>
              </w:rPr>
              <w:t>.</w:t>
            </w:r>
            <w:r>
              <w:rPr>
                <w:rFonts w:hint="eastAsia"/>
                <w:color w:val="auto"/>
                <w:sz w:val="16"/>
                <w:szCs w:val="20"/>
                <w:highlight w:val="none"/>
                <w:shd w:val="clear" w:color="auto"/>
                <w:lang w:val="en-US" w:eastAsia="zh-CN"/>
              </w:rPr>
              <w:t>相关专业</w:t>
            </w:r>
            <w:r>
              <w:rPr>
                <w:rFonts w:hint="eastAsia"/>
                <w:color w:val="auto"/>
                <w:sz w:val="16"/>
                <w:szCs w:val="20"/>
                <w:highlight w:val="none"/>
              </w:rPr>
              <w:t>工作经验需提供相应佐证资料，如劳动合同、终止</w:t>
            </w:r>
            <w:r>
              <w:rPr>
                <w:rFonts w:hint="eastAsia"/>
                <w:color w:val="auto"/>
                <w:sz w:val="16"/>
                <w:szCs w:val="20"/>
                <w:highlight w:val="none"/>
                <w:lang w:val="en-US" w:eastAsia="zh-CN"/>
              </w:rPr>
              <w:t>或</w:t>
            </w:r>
            <w:r>
              <w:rPr>
                <w:rFonts w:hint="eastAsia"/>
                <w:color w:val="auto"/>
                <w:sz w:val="16"/>
                <w:szCs w:val="20"/>
                <w:highlight w:val="none"/>
              </w:rPr>
              <w:t>解除劳动合同证明书</w:t>
            </w:r>
            <w:r>
              <w:rPr>
                <w:rFonts w:hint="eastAsia"/>
                <w:color w:val="auto"/>
                <w:sz w:val="16"/>
                <w:szCs w:val="20"/>
                <w:highlight w:val="none"/>
                <w:shd w:val="clear"/>
                <w:lang w:eastAsia="zh-CN"/>
              </w:rPr>
              <w:t>、</w:t>
            </w:r>
            <w:r>
              <w:rPr>
                <w:rFonts w:hint="eastAsia"/>
                <w:color w:val="auto"/>
                <w:sz w:val="16"/>
                <w:szCs w:val="20"/>
                <w:highlight w:val="none"/>
                <w:shd w:val="clear"/>
                <w:lang w:val="en-US" w:eastAsia="zh-CN"/>
              </w:rPr>
              <w:t>社保证明等</w:t>
            </w:r>
            <w:r>
              <w:rPr>
                <w:rFonts w:hint="eastAsia"/>
                <w:color w:val="auto"/>
                <w:sz w:val="16"/>
                <w:szCs w:val="20"/>
                <w:highlight w:val="none"/>
                <w:lang w:eastAsia="zh-CN"/>
              </w:rPr>
              <w:t>，</w:t>
            </w:r>
            <w:r>
              <w:rPr>
                <w:rFonts w:hint="eastAsia"/>
                <w:color w:val="auto"/>
                <w:sz w:val="16"/>
                <w:szCs w:val="20"/>
                <w:highlight w:val="none"/>
                <w:lang w:val="en-US" w:eastAsia="zh-CN"/>
              </w:rPr>
              <w:t>所提供资料需证明相关专业工作经验年限</w:t>
            </w:r>
            <w:r>
              <w:rPr>
                <w:rFonts w:hint="eastAsia"/>
                <w:color w:val="auto"/>
                <w:sz w:val="16"/>
                <w:szCs w:val="20"/>
                <w:highlight w:val="none"/>
              </w:rPr>
              <w:t>。</w:t>
            </w:r>
          </w:p>
          <w:p w14:paraId="0CC378ED">
            <w:pPr>
              <w:pStyle w:val="2"/>
              <w:shd w:val="clear"/>
              <w:ind w:firstLine="0" w:firstLineChars="0"/>
              <w:rPr>
                <w:rFonts w:hint="eastAsia"/>
                <w:color w:val="auto"/>
                <w:sz w:val="16"/>
                <w:szCs w:val="20"/>
                <w:highlight w:val="none"/>
                <w:shd w:val="clear"/>
              </w:rPr>
            </w:pPr>
            <w:r>
              <w:rPr>
                <w:rFonts w:hint="eastAsia"/>
                <w:color w:val="auto"/>
                <w:sz w:val="16"/>
                <w:szCs w:val="20"/>
                <w:highlight w:val="none"/>
              </w:rPr>
              <w:t>2.专业要求参照《湖南省2026年考试录用公务员专业指导目录》。由于各类院校专业名称设置不统一、每年新设专业较多，存在部分专业未列入上述专业指导目录的情形，所学专业未列入上述专业指导目录的考生是否可以报考相近专业的职位，具体由常德市芙蓉实业发展有限责任公司资格审核组根据考生所学课程进行认定。</w:t>
            </w:r>
          </w:p>
        </w:tc>
      </w:tr>
    </w:tbl>
    <w:p w14:paraId="151D044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E71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2026-08-18T01:17:41Z</dcterms:created>
  <dc:creator>QH_</dc:creator>
  <cp:lastModifiedBy>覃慧15243664440</cp:lastModifiedBy>
  <dcterms:modified xsi:type="dcterms:W3CDTF">2026-08-18T01:37:52Z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eyJoZGlkIjoiZjQ4Mzg0OGQ0YzE1Y2U4OGViNzdjZDk5OTY3MGRmNTMiLCJ1c2VySWQiOiI5MDI1NDQ2MzkifQ==</vt:lpwstr>
  </property>
  <property fmtid="{D5CDD505-2E9C-101B-9397-08002B2CF9AE}" pid="4" name="ICV">
    <vt:lpwstr>2C9D09D25B45483ABA4D44FE8A6990CB_12</vt:lpwstr>
  </property>
</Properties>
</file>